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#92</w:t>
      </w:r>
      <w:r w:rsidR="00D126E0">
        <w:rPr>
          <w:rFonts w:eastAsia="宋体"/>
          <w:szCs w:val="24"/>
          <w:lang w:val="en-US"/>
        </w:rPr>
        <w:t>bis</w:t>
      </w:r>
      <w:r w:rsidRPr="003528E5">
        <w:rPr>
          <w:szCs w:val="24"/>
          <w:lang w:val="en-US"/>
        </w:rPr>
        <w:tab/>
      </w:r>
      <w:r w:rsidRPr="000A4679">
        <w:rPr>
          <w:szCs w:val="24"/>
          <w:lang w:val="en-US"/>
        </w:rPr>
        <w:t>R1-1</w:t>
      </w:r>
      <w:r>
        <w:rPr>
          <w:szCs w:val="24"/>
          <w:lang w:val="en-US"/>
        </w:rPr>
        <w:t>80</w:t>
      </w:r>
      <w:r w:rsidR="00D126E0">
        <w:rPr>
          <w:szCs w:val="24"/>
          <w:lang w:val="en-US"/>
        </w:rPr>
        <w:t>4054</w:t>
      </w:r>
      <w:r w:rsidRPr="004F4DF5">
        <w:rPr>
          <w:rFonts w:eastAsia="宋体"/>
          <w:szCs w:val="24"/>
          <w:lang w:val="en-US"/>
        </w:rPr>
        <w:t xml:space="preserve">          </w:t>
      </w:r>
    </w:p>
    <w:p w:rsidR="00D76985" w:rsidRPr="00B34DB2" w:rsidRDefault="00D126E0" w:rsidP="00D76985">
      <w:pPr>
        <w:pStyle w:val="3GPPHeader"/>
        <w:spacing w:before="120" w:after="120"/>
        <w:rPr>
          <w:rFonts w:eastAsia="宋体"/>
          <w:szCs w:val="24"/>
          <w:lang w:val="en-US"/>
        </w:rPr>
      </w:pPr>
      <w:r w:rsidRPr="00D126E0">
        <w:rPr>
          <w:rFonts w:eastAsia="宋体"/>
          <w:szCs w:val="24"/>
          <w:lang w:val="en-US"/>
        </w:rPr>
        <w:t>Sanya, China, April 16th – 20th, 2018</w:t>
      </w:r>
      <w:bookmarkStart w:id="0" w:name="_GoBack"/>
      <w:bookmarkEnd w:id="0"/>
    </w:p>
    <w:p w:rsidR="002E0E04" w:rsidRPr="00831478" w:rsidRDefault="002E0E04" w:rsidP="002E0E04">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D766B9">
        <w:rPr>
          <w:rFonts w:eastAsia="宋体"/>
          <w:szCs w:val="24"/>
          <w:lang w:val="en-US"/>
        </w:rPr>
        <w:t>3</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r w:rsidR="008C0444" w:rsidRPr="003528E5">
        <w:rPr>
          <w:szCs w:val="24"/>
          <w:lang w:val="en-US"/>
        </w:rPr>
        <w:t>MediaTek</w:t>
      </w:r>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4"/>
      <w:bookmarkStart w:id="2" w:name="OLE_LINK1"/>
      <w:bookmarkStart w:id="3" w:name="OLE_LINK5"/>
      <w:bookmarkStart w:id="4" w:name="OLE_LINK6"/>
      <w:r w:rsidR="00DE46A2" w:rsidRPr="00DE46A2">
        <w:rPr>
          <w:rFonts w:ascii="Times New Roman" w:hAnsi="Times New Roman" w:cs="Times New Roman"/>
          <w:b/>
          <w:sz w:val="24"/>
        </w:rPr>
        <w:t xml:space="preserve">Remaining </w:t>
      </w:r>
      <w:r w:rsidR="00C26BE3">
        <w:rPr>
          <w:rFonts w:ascii="Times New Roman" w:hAnsi="Times New Roman" w:cs="Times New Roman"/>
          <w:b/>
          <w:sz w:val="24"/>
        </w:rPr>
        <w:t>I</w:t>
      </w:r>
      <w:r w:rsidR="00DE46A2" w:rsidRPr="00DE46A2">
        <w:rPr>
          <w:rFonts w:ascii="Times New Roman" w:hAnsi="Times New Roman" w:cs="Times New Roman"/>
          <w:b/>
          <w:sz w:val="24"/>
        </w:rPr>
        <w:t>ssues for Paging</w:t>
      </w:r>
      <w:bookmarkEnd w:id="1"/>
      <w:bookmarkEnd w:id="2"/>
      <w:bookmarkEnd w:id="3"/>
      <w:bookmarkEnd w:id="4"/>
    </w:p>
    <w:p w:rsidR="00A215E0" w:rsidRPr="003528E5" w:rsidRDefault="00A215E0" w:rsidP="00DC72A8">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1"/>
        <w:rPr>
          <w:sz w:val="32"/>
          <w:lang w:val="en-US"/>
        </w:rPr>
      </w:pPr>
      <w:r w:rsidRPr="004F214A">
        <w:rPr>
          <w:sz w:val="32"/>
        </w:rPr>
        <w:t>Introduction</w:t>
      </w:r>
    </w:p>
    <w:p w:rsidR="00F4449E" w:rsidRDefault="00D766B9" w:rsidP="00572FDA">
      <w:pPr>
        <w:rPr>
          <w:sz w:val="20"/>
        </w:rPr>
      </w:pPr>
      <w:bookmarkStart w:id="5" w:name="OLE_LINK272"/>
      <w:bookmarkStart w:id="6" w:name="OLE_LINK273"/>
      <w:r>
        <w:rPr>
          <w:sz w:val="20"/>
        </w:rPr>
        <w:t xml:space="preserve">In </w:t>
      </w:r>
      <w:r w:rsidR="00C417A3">
        <w:rPr>
          <w:sz w:val="20"/>
        </w:rPr>
        <w:t xml:space="preserve">this paper, two issues are raised for discussion and discussion. </w:t>
      </w:r>
    </w:p>
    <w:p w:rsidR="00C417A3" w:rsidRDefault="005D0211" w:rsidP="00C417A3">
      <w:pPr>
        <w:numPr>
          <w:ilvl w:val="0"/>
          <w:numId w:val="19"/>
        </w:numPr>
        <w:spacing w:before="120" w:line="276" w:lineRule="auto"/>
        <w:rPr>
          <w:rFonts w:eastAsia="宋体"/>
          <w:sz w:val="20"/>
          <w:szCs w:val="22"/>
        </w:rPr>
      </w:pPr>
      <w:r w:rsidRPr="00C500CB">
        <w:rPr>
          <w:rFonts w:eastAsia="宋体"/>
        </w:rPr>
        <w:t xml:space="preserve">1-bit indication of alternative </w:t>
      </w:r>
      <w:r>
        <w:rPr>
          <w:rFonts w:eastAsia="宋体"/>
        </w:rPr>
        <w:t>pa</w:t>
      </w:r>
      <w:r w:rsidRPr="00C500CB">
        <w:rPr>
          <w:rFonts w:eastAsia="宋体"/>
        </w:rPr>
        <w:t xml:space="preserve">ging </w:t>
      </w:r>
      <w:r>
        <w:rPr>
          <w:rFonts w:eastAsia="宋体"/>
        </w:rPr>
        <w:t>m</w:t>
      </w:r>
      <w:r w:rsidRPr="00C500CB">
        <w:rPr>
          <w:rFonts w:eastAsia="宋体"/>
        </w:rPr>
        <w:t>echanism</w:t>
      </w:r>
      <w:r>
        <w:rPr>
          <w:rFonts w:eastAsia="宋体"/>
          <w:sz w:val="20"/>
          <w:szCs w:val="22"/>
        </w:rPr>
        <w:t xml:space="preserve"> </w:t>
      </w:r>
    </w:p>
    <w:p w:rsidR="00F028B2" w:rsidRPr="00F028B2" w:rsidRDefault="00F028B2" w:rsidP="00F028B2">
      <w:pPr>
        <w:pStyle w:val="af5"/>
        <w:numPr>
          <w:ilvl w:val="0"/>
          <w:numId w:val="19"/>
        </w:numPr>
        <w:ind w:leftChars="0"/>
        <w:rPr>
          <w:lang w:eastAsia="zh-CN"/>
        </w:rPr>
      </w:pPr>
      <w:r w:rsidRPr="00F028B2">
        <w:rPr>
          <w:lang w:eastAsia="zh-CN"/>
        </w:rPr>
        <w:t>Paging DCI for the case of both short message and UE ID records in Paging</w:t>
      </w:r>
    </w:p>
    <w:p w:rsidR="00F4449E" w:rsidRDefault="00C65A1B" w:rsidP="00C65A1B">
      <w:pPr>
        <w:numPr>
          <w:ilvl w:val="0"/>
          <w:numId w:val="19"/>
        </w:numPr>
        <w:spacing w:before="120" w:line="276" w:lineRule="auto"/>
        <w:rPr>
          <w:rFonts w:eastAsia="宋体"/>
          <w:sz w:val="20"/>
          <w:szCs w:val="22"/>
        </w:rPr>
      </w:pPr>
      <w:r w:rsidRPr="00C65A1B">
        <w:rPr>
          <w:rFonts w:eastAsia="宋体"/>
          <w:sz w:val="20"/>
          <w:szCs w:val="22"/>
        </w:rPr>
        <w:t>Details for TDM operation between SSB and Paging</w:t>
      </w:r>
    </w:p>
    <w:p w:rsidR="00585B9C" w:rsidRDefault="0028390C" w:rsidP="00585B9C">
      <w:pPr>
        <w:pStyle w:val="1"/>
        <w:rPr>
          <w:sz w:val="32"/>
        </w:rPr>
      </w:pPr>
      <w:r w:rsidRPr="004F214A">
        <w:rPr>
          <w:sz w:val="32"/>
        </w:rPr>
        <w:t>Discussion</w:t>
      </w:r>
    </w:p>
    <w:p w:rsidR="00BD500A" w:rsidRDefault="00C500CB" w:rsidP="00C500CB">
      <w:pPr>
        <w:pStyle w:val="2"/>
        <w:rPr>
          <w:rFonts w:eastAsia="宋体"/>
        </w:rPr>
      </w:pPr>
      <w:r w:rsidRPr="00C500CB">
        <w:rPr>
          <w:rFonts w:eastAsia="宋体"/>
        </w:rPr>
        <w:t xml:space="preserve">1-bit indication of alternative </w:t>
      </w:r>
      <w:r w:rsidR="005D0211">
        <w:rPr>
          <w:rFonts w:eastAsia="宋体"/>
        </w:rPr>
        <w:t>p</w:t>
      </w:r>
      <w:r w:rsidRPr="00C500CB">
        <w:rPr>
          <w:rFonts w:eastAsia="宋体"/>
        </w:rPr>
        <w:t xml:space="preserve">aging </w:t>
      </w:r>
      <w:r w:rsidR="005D0211">
        <w:rPr>
          <w:rFonts w:eastAsia="宋体"/>
        </w:rPr>
        <w:t>m</w:t>
      </w:r>
      <w:r w:rsidRPr="00C500CB">
        <w:rPr>
          <w:rFonts w:eastAsia="宋体"/>
        </w:rPr>
        <w:t>echanism</w:t>
      </w:r>
    </w:p>
    <w:p w:rsidR="00C500CB" w:rsidRDefault="00C417A3" w:rsidP="00C500CB">
      <w:pPr>
        <w:rPr>
          <w:rFonts w:eastAsia="宋体"/>
          <w:sz w:val="20"/>
        </w:rPr>
      </w:pPr>
      <w:r>
        <w:rPr>
          <w:rFonts w:eastAsia="宋体"/>
          <w:sz w:val="20"/>
        </w:rPr>
        <w:t xml:space="preserve">In the last meeting, </w:t>
      </w:r>
      <w:r w:rsidR="00C500CB">
        <w:rPr>
          <w:rFonts w:eastAsia="宋体"/>
          <w:sz w:val="20"/>
        </w:rPr>
        <w:t xml:space="preserve">some proposals on the 1-bit indication for the alternative paging mechanism. On the other hand, it has been agreed early that there is no further enhancement for the paging mechanism in Rel15. Therefore, 1-bit indication is likely to indicate for Rel15 UEs whether the paging DCI associated with potential other paging mechanisms to be introduced in Rel16 is valid or not. It implies that paging DCI is shared between the Rel15 paging mechanism and the other paging mechanism to be introduced in the later release. However, such paging DCI sharing is likely requiring the Rel15 UE to monitor the paging DCI which can be only valid the later release UEs. This may impose Rel15 UE to decode the PDCCH with invalid paging DCI information with unnecessary power consumption. Instead, if necessary, different RNTIs or Paging DCI sizes can be introduced for differentiation of the paging mechanisms for different release UEs </w:t>
      </w:r>
    </w:p>
    <w:p w:rsidR="00DA304E" w:rsidRPr="00DA304E" w:rsidRDefault="00DA304E" w:rsidP="00C417A3">
      <w:pPr>
        <w:rPr>
          <w:rFonts w:eastAsia="宋体"/>
          <w:b/>
          <w:sz w:val="20"/>
        </w:rPr>
      </w:pPr>
      <w:r w:rsidRPr="00DA304E">
        <w:rPr>
          <w:rFonts w:eastAsia="宋体"/>
          <w:b/>
          <w:sz w:val="20"/>
        </w:rPr>
        <w:t xml:space="preserve">Proposal 1: </w:t>
      </w:r>
      <w:r w:rsidR="00C500CB">
        <w:rPr>
          <w:rFonts w:eastAsia="宋体"/>
          <w:b/>
          <w:sz w:val="20"/>
        </w:rPr>
        <w:t xml:space="preserve">No support of 1-bit indication </w:t>
      </w:r>
      <w:r w:rsidR="00FB20DC">
        <w:rPr>
          <w:rFonts w:eastAsia="宋体"/>
          <w:b/>
          <w:sz w:val="20"/>
        </w:rPr>
        <w:t>for alternative paging mechanism.</w:t>
      </w:r>
    </w:p>
    <w:p w:rsidR="00AD4D23" w:rsidRDefault="00705F11" w:rsidP="00AD4D23">
      <w:pPr>
        <w:pStyle w:val="2"/>
      </w:pPr>
      <w:r>
        <w:t>Paging DCI for the case of both short message and UE ID records in Paging</w:t>
      </w:r>
    </w:p>
    <w:p w:rsidR="00241200" w:rsidRDefault="00241200" w:rsidP="00C417A3">
      <w:pPr>
        <w:rPr>
          <w:rFonts w:eastAsia="宋体"/>
          <w:sz w:val="20"/>
        </w:rPr>
      </w:pPr>
      <w:r>
        <w:rPr>
          <w:rFonts w:eastAsia="宋体"/>
          <w:sz w:val="20"/>
        </w:rPr>
        <w:t xml:space="preserve">So far, it is unclear whether short message (e.g., ETWS/CMAS indication and SI updates notification) is carried in paging PDCCH or PDSCH in case of UE ID records for idle mode UEs are also present. For NR connected UEs, receiving the multiple PDSCHs with potential much larger TB size than LTE are causing the high complexity and cost. Especially, such simultaneous receptions of multiple PDSCHs are less happened but the hardware design has to be over-dimensioned for such worst case. </w:t>
      </w:r>
    </w:p>
    <w:p w:rsidR="00705F11" w:rsidRDefault="00FB20DC" w:rsidP="00C417A3">
      <w:pPr>
        <w:rPr>
          <w:rFonts w:eastAsia="宋体"/>
          <w:sz w:val="20"/>
        </w:rPr>
      </w:pPr>
      <w:r>
        <w:rPr>
          <w:rFonts w:eastAsia="宋体"/>
          <w:sz w:val="20"/>
        </w:rPr>
        <w:t>In LTE, the connected UE is not required to monitor PDSCH scrambled by P-RNTI, which reduce the UE complexity and avoid over-dimensioned hardware capability. Essentially, there is no need for the connected UE to monitor the paging records carried in PDSCH for UE ID information. The only information in paging PDSCH required by the connected UE is ETWC/CMAS information and optionally SI update information. Therefore, similar to LTE, reception of PDSCH scrambled by P-RNTI should not be required for the connected UE. For ETWS/CMAS and SI-updates, it can follow the previous agreement by carrying them in the PDCCH as the short message. Then the connected UE can just monitor the paging DCI to acquire ETWS/CMAS/SI-update information without any reception of PDSCH scramble by P-RNTI.</w:t>
      </w:r>
    </w:p>
    <w:p w:rsidR="00705F11" w:rsidRDefault="00705F11" w:rsidP="00C417A3">
      <w:pPr>
        <w:rPr>
          <w:rFonts w:eastAsia="宋体"/>
          <w:sz w:val="20"/>
        </w:rPr>
      </w:pPr>
      <w:r>
        <w:rPr>
          <w:rFonts w:eastAsia="宋体"/>
          <w:sz w:val="20"/>
        </w:rPr>
        <w:t>There are two options to handle the case that both short messages and UE ID record have to be carried in Paging.</w:t>
      </w:r>
    </w:p>
    <w:p w:rsidR="00705F11" w:rsidRDefault="00705F11" w:rsidP="00C417A3">
      <w:pPr>
        <w:rPr>
          <w:rFonts w:eastAsia="宋体"/>
          <w:b/>
          <w:sz w:val="20"/>
        </w:rPr>
      </w:pPr>
      <w:r w:rsidRPr="00705F11">
        <w:rPr>
          <w:rFonts w:eastAsia="宋体"/>
          <w:b/>
          <w:sz w:val="20"/>
        </w:rPr>
        <w:t>Options 1</w:t>
      </w:r>
      <w:r>
        <w:rPr>
          <w:rFonts w:eastAsia="宋体"/>
          <w:sz w:val="20"/>
        </w:rPr>
        <w:t xml:space="preserve">: </w:t>
      </w:r>
      <w:r w:rsidRPr="005D0211">
        <w:rPr>
          <w:rFonts w:eastAsia="宋体"/>
          <w:b/>
          <w:sz w:val="20"/>
        </w:rPr>
        <w:t xml:space="preserve">Paging DCI carrying the short message (e.g., ETWS/CMAS and SI-update information) can have the cell specific PF/PO </w:t>
      </w:r>
      <w:r>
        <w:rPr>
          <w:rFonts w:eastAsia="宋体"/>
          <w:b/>
          <w:sz w:val="20"/>
        </w:rPr>
        <w:t xml:space="preserve">for reception by </w:t>
      </w:r>
      <w:r w:rsidRPr="005D0211">
        <w:rPr>
          <w:rFonts w:eastAsia="宋体"/>
          <w:b/>
          <w:sz w:val="20"/>
        </w:rPr>
        <w:t>all connected UEs.</w:t>
      </w:r>
    </w:p>
    <w:p w:rsidR="00705F11" w:rsidRDefault="00705F11" w:rsidP="00C417A3">
      <w:pPr>
        <w:rPr>
          <w:rFonts w:eastAsia="宋体"/>
          <w:b/>
          <w:sz w:val="20"/>
        </w:rPr>
      </w:pPr>
      <w:r>
        <w:rPr>
          <w:rFonts w:eastAsia="宋体"/>
          <w:b/>
          <w:sz w:val="20"/>
        </w:rPr>
        <w:t>Option 2: The short message is always carried in paging DCI with up to 8 bits in the non-compacted paging DCI.</w:t>
      </w:r>
    </w:p>
    <w:p w:rsidR="00FB20DC" w:rsidRDefault="00705F11" w:rsidP="00C417A3">
      <w:pPr>
        <w:rPr>
          <w:rFonts w:eastAsia="宋体"/>
          <w:sz w:val="20"/>
        </w:rPr>
      </w:pPr>
      <w:r>
        <w:rPr>
          <w:rFonts w:eastAsia="宋体"/>
          <w:sz w:val="20"/>
        </w:rPr>
        <w:lastRenderedPageBreak/>
        <w:t xml:space="preserve">For Option 1, it may require the design in RAN2 for PF/PO. In option 2, it will not increase the paging DCI size because some fields are not needed can be used for carrying 8 bits short messages (similar to eMTC). And both options can avoid the connected UE to receive the paging PDSCH in all cases. </w:t>
      </w:r>
      <w:r w:rsidR="00F028B2">
        <w:rPr>
          <w:rFonts w:eastAsia="宋体"/>
          <w:sz w:val="20"/>
        </w:rPr>
        <w:t>For simplicity and efficiency, Option 2 is slightly preferred.</w:t>
      </w:r>
    </w:p>
    <w:p w:rsidR="00705F11" w:rsidRDefault="005D0211" w:rsidP="00C417A3">
      <w:pPr>
        <w:rPr>
          <w:rFonts w:eastAsia="宋体"/>
          <w:b/>
          <w:sz w:val="20"/>
        </w:rPr>
      </w:pPr>
      <w:r w:rsidRPr="005D0211">
        <w:rPr>
          <w:rFonts w:eastAsia="宋体"/>
          <w:b/>
          <w:sz w:val="20"/>
        </w:rPr>
        <w:t xml:space="preserve">Proposal 2: </w:t>
      </w:r>
      <w:r w:rsidR="00705F11">
        <w:rPr>
          <w:rFonts w:eastAsia="宋体"/>
          <w:b/>
          <w:sz w:val="20"/>
        </w:rPr>
        <w:t xml:space="preserve">the short messages are carried in Paging DCI by using 8 bits of unused field without </w:t>
      </w:r>
      <w:r w:rsidR="00F028B2">
        <w:rPr>
          <w:rFonts w:eastAsia="宋体"/>
          <w:b/>
          <w:sz w:val="20"/>
        </w:rPr>
        <w:t>any increase of paging DCI size.</w:t>
      </w:r>
    </w:p>
    <w:p w:rsidR="00F028B2" w:rsidRDefault="00F028B2" w:rsidP="00F028B2">
      <w:pPr>
        <w:rPr>
          <w:rFonts w:eastAsia="宋体"/>
          <w:b/>
          <w:sz w:val="20"/>
        </w:rPr>
      </w:pPr>
      <w:r>
        <w:rPr>
          <w:rFonts w:eastAsia="宋体"/>
          <w:b/>
          <w:sz w:val="20"/>
        </w:rPr>
        <w:t>Proposal 3</w:t>
      </w:r>
      <w:r w:rsidRPr="005D0211">
        <w:rPr>
          <w:rFonts w:eastAsia="宋体"/>
          <w:b/>
          <w:sz w:val="20"/>
        </w:rPr>
        <w:t xml:space="preserve">: </w:t>
      </w:r>
      <w:r>
        <w:rPr>
          <w:rFonts w:eastAsia="宋体"/>
          <w:b/>
          <w:sz w:val="20"/>
        </w:rPr>
        <w:t>the connected UE can just monitor paging DCI for CMAS/ETWS indication and SI-update notification without reception of paging PDSCH in any case</w:t>
      </w:r>
      <w:r>
        <w:rPr>
          <w:rFonts w:eastAsia="宋体"/>
          <w:b/>
          <w:sz w:val="20"/>
        </w:rPr>
        <w:t>.</w:t>
      </w:r>
    </w:p>
    <w:p w:rsidR="00DF2FF6" w:rsidRDefault="00C65A1B" w:rsidP="00DF2FF6">
      <w:pPr>
        <w:pStyle w:val="2"/>
        <w:tabs>
          <w:tab w:val="clear" w:pos="576"/>
          <w:tab w:val="num" w:pos="666"/>
        </w:tabs>
        <w:overflowPunct/>
        <w:autoSpaceDE/>
        <w:autoSpaceDN/>
        <w:adjustRightInd/>
        <w:ind w:left="666" w:hanging="666"/>
        <w:textAlignment w:val="auto"/>
        <w:rPr>
          <w:rFonts w:eastAsia="宋体"/>
        </w:rPr>
      </w:pPr>
      <w:r>
        <w:rPr>
          <w:rFonts w:eastAsia="宋体"/>
        </w:rPr>
        <w:t>Details</w:t>
      </w:r>
      <w:r w:rsidR="00DF2FF6">
        <w:rPr>
          <w:rFonts w:eastAsia="宋体"/>
        </w:rPr>
        <w:t xml:space="preserve"> for TDM operation between SSB and Paging</w:t>
      </w:r>
    </w:p>
    <w:p w:rsidR="00DF2FF6" w:rsidRPr="00C65A1B" w:rsidRDefault="00DF2FF6" w:rsidP="00DF2FF6">
      <w:pPr>
        <w:rPr>
          <w:rFonts w:eastAsia="宋体"/>
          <w:sz w:val="20"/>
        </w:rPr>
      </w:pPr>
      <w:r w:rsidRPr="00C65A1B">
        <w:rPr>
          <w:rFonts w:eastAsia="宋体"/>
          <w:sz w:val="20"/>
        </w:rPr>
        <w:t>T</w:t>
      </w:r>
      <w:r w:rsidRPr="00C65A1B">
        <w:rPr>
          <w:rFonts w:eastAsia="宋体"/>
          <w:sz w:val="20"/>
        </w:rPr>
        <w:t xml:space="preserve">he interval between paging and SS block will have the impact on UE processing and power consumption. </w:t>
      </w:r>
      <w:r w:rsidRPr="00C65A1B">
        <w:rPr>
          <w:rFonts w:eastAsia="宋体"/>
          <w:sz w:val="20"/>
        </w:rPr>
        <w:t xml:space="preserve">If the SSB and paging </w:t>
      </w:r>
      <w:r w:rsidR="00C65A1B" w:rsidRPr="00C65A1B">
        <w:rPr>
          <w:rFonts w:eastAsia="宋体"/>
          <w:sz w:val="20"/>
        </w:rPr>
        <w:t xml:space="preserve">reception are happened too close, UE has no time to complete and </w:t>
      </w:r>
      <w:r w:rsidRPr="00C65A1B">
        <w:rPr>
          <w:rFonts w:eastAsia="宋体"/>
          <w:sz w:val="20"/>
        </w:rPr>
        <w:t xml:space="preserve">settle down the pre-sync parameters </w:t>
      </w:r>
      <w:r w:rsidR="00C65A1B" w:rsidRPr="00C65A1B">
        <w:rPr>
          <w:rFonts w:eastAsia="宋体"/>
          <w:sz w:val="20"/>
        </w:rPr>
        <w:t xml:space="preserve">based on </w:t>
      </w:r>
      <w:r w:rsidRPr="00C65A1B">
        <w:rPr>
          <w:rFonts w:eastAsia="宋体"/>
          <w:sz w:val="20"/>
        </w:rPr>
        <w:t>SSB for paging reception. Thus, at least 1ms gap should be considered between Paging reception and the QCLed SSB</w:t>
      </w:r>
      <w:r w:rsidR="00C65A1B" w:rsidRPr="00C65A1B">
        <w:rPr>
          <w:rFonts w:eastAsia="宋体"/>
          <w:sz w:val="20"/>
        </w:rPr>
        <w:t xml:space="preserve"> for the idle mode UE</w:t>
      </w:r>
      <w:r w:rsidRPr="00C65A1B">
        <w:rPr>
          <w:rFonts w:eastAsia="宋体"/>
          <w:sz w:val="20"/>
        </w:rPr>
        <w:t>.</w:t>
      </w:r>
      <w:r w:rsidRPr="00C65A1B">
        <w:rPr>
          <w:rFonts w:eastAsia="宋体"/>
          <w:sz w:val="20"/>
        </w:rPr>
        <w:t xml:space="preserve">  </w:t>
      </w:r>
    </w:p>
    <w:p w:rsidR="00DF2FF6" w:rsidRPr="00C65A1B" w:rsidRDefault="00DF2FF6" w:rsidP="00DF2FF6">
      <w:pPr>
        <w:rPr>
          <w:rFonts w:eastAsia="宋体"/>
          <w:b/>
          <w:sz w:val="20"/>
        </w:rPr>
      </w:pPr>
      <w:r w:rsidRPr="00C65A1B">
        <w:rPr>
          <w:rFonts w:eastAsia="宋体"/>
          <w:b/>
          <w:sz w:val="20"/>
        </w:rPr>
        <w:t xml:space="preserve">Proposal </w:t>
      </w:r>
      <w:r w:rsidRPr="00C65A1B">
        <w:rPr>
          <w:rFonts w:eastAsia="宋体"/>
          <w:b/>
          <w:sz w:val="20"/>
        </w:rPr>
        <w:t>4</w:t>
      </w:r>
      <w:r w:rsidRPr="00C65A1B">
        <w:rPr>
          <w:rFonts w:eastAsia="宋体"/>
          <w:b/>
          <w:sz w:val="20"/>
        </w:rPr>
        <w:t xml:space="preserve">: the </w:t>
      </w:r>
      <w:r w:rsidRPr="00C65A1B">
        <w:rPr>
          <w:rFonts w:eastAsia="宋体"/>
          <w:b/>
          <w:sz w:val="20"/>
        </w:rPr>
        <w:t xml:space="preserve">minimum gap </w:t>
      </w:r>
      <w:r w:rsidRPr="00C65A1B">
        <w:rPr>
          <w:rFonts w:eastAsia="宋体"/>
          <w:b/>
          <w:sz w:val="20"/>
        </w:rPr>
        <w:t xml:space="preserve">between </w:t>
      </w:r>
      <w:r w:rsidRPr="00C65A1B">
        <w:rPr>
          <w:rFonts w:eastAsia="宋体"/>
          <w:b/>
          <w:sz w:val="20"/>
        </w:rPr>
        <w:t xml:space="preserve">paging and QCLed </w:t>
      </w:r>
      <w:r w:rsidRPr="00C65A1B">
        <w:rPr>
          <w:rFonts w:eastAsia="宋体"/>
          <w:b/>
          <w:sz w:val="20"/>
        </w:rPr>
        <w:t xml:space="preserve">SS block should be </w:t>
      </w:r>
      <w:r w:rsidR="00C65A1B" w:rsidRPr="00C65A1B">
        <w:rPr>
          <w:rFonts w:eastAsia="宋体"/>
          <w:b/>
          <w:sz w:val="20"/>
        </w:rPr>
        <w:t>1ms considering UE pre-sync processing time and L1 parameter settle-down time.</w:t>
      </w:r>
    </w:p>
    <w:p w:rsidR="00DF2FF6" w:rsidRPr="00C65A1B" w:rsidRDefault="00DF2FF6" w:rsidP="00DF2FF6">
      <w:pPr>
        <w:rPr>
          <w:rFonts w:eastAsia="宋体"/>
          <w:sz w:val="20"/>
        </w:rPr>
      </w:pPr>
      <w:r w:rsidRPr="00C65A1B">
        <w:rPr>
          <w:rFonts w:eastAsia="宋体"/>
          <w:sz w:val="20"/>
        </w:rPr>
        <w:t xml:space="preserve">SSB periodicity can be 80 or 160ms, which can be too long for the validity of QCL assumption between SSB and paging for reception of Paging. On the other hand, such long periodicity means that the UE has to wake up twice for pre-sync based on SSB and reception of </w:t>
      </w:r>
      <w:r w:rsidR="00C65A1B" w:rsidRPr="00C65A1B">
        <w:rPr>
          <w:rFonts w:eastAsia="宋体"/>
          <w:sz w:val="20"/>
        </w:rPr>
        <w:t>paging</w:t>
      </w:r>
      <w:r w:rsidRPr="00C65A1B">
        <w:rPr>
          <w:rFonts w:eastAsia="宋体"/>
          <w:sz w:val="20"/>
        </w:rPr>
        <w:t xml:space="preserve"> </w:t>
      </w:r>
      <w:r w:rsidR="00C65A1B" w:rsidRPr="00C65A1B">
        <w:rPr>
          <w:rFonts w:eastAsia="宋体"/>
          <w:sz w:val="20"/>
        </w:rPr>
        <w:t xml:space="preserve">separately. This is much more power consuming for the UE compared to the idle mode UE operation in LTE. Moreover, if 80ms/160ms period is used for QCLed SSB transmission, it is preferred to consider the extra TRS is introduced ahead of paging reception for UE power saving.  </w:t>
      </w:r>
    </w:p>
    <w:p w:rsidR="00DF2FF6" w:rsidRPr="00C65A1B" w:rsidRDefault="00DF2FF6" w:rsidP="00DF2FF6">
      <w:pPr>
        <w:rPr>
          <w:rFonts w:eastAsia="宋体" w:hint="eastAsia"/>
          <w:b/>
          <w:sz w:val="20"/>
        </w:rPr>
      </w:pPr>
      <w:r w:rsidRPr="00C65A1B">
        <w:rPr>
          <w:rFonts w:eastAsia="宋体"/>
          <w:b/>
          <w:sz w:val="20"/>
        </w:rPr>
        <w:t xml:space="preserve">Proposal 5: </w:t>
      </w:r>
      <w:r w:rsidR="00C65A1B" w:rsidRPr="00C65A1B">
        <w:rPr>
          <w:rFonts w:eastAsia="宋体"/>
          <w:b/>
          <w:sz w:val="20"/>
        </w:rPr>
        <w:t>For paging transmission, maximum 40ms period is used for QCLed SSB transmission.</w:t>
      </w:r>
    </w:p>
    <w:p w:rsidR="00F028B2" w:rsidRDefault="00F028B2" w:rsidP="00C417A3">
      <w:pPr>
        <w:rPr>
          <w:rFonts w:eastAsia="宋体"/>
          <w:b/>
          <w:sz w:val="20"/>
        </w:rPr>
      </w:pPr>
    </w:p>
    <w:p w:rsidR="004356D6" w:rsidRPr="004F214A" w:rsidRDefault="005012B1" w:rsidP="004356D6">
      <w:pPr>
        <w:pStyle w:val="1"/>
        <w:rPr>
          <w:rFonts w:eastAsia="宋体"/>
          <w:sz w:val="32"/>
        </w:rPr>
      </w:pPr>
      <w:bookmarkStart w:id="7" w:name="OLE_LINK52"/>
      <w:bookmarkStart w:id="8"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2A1877">
        <w:rPr>
          <w:rFonts w:eastAsia="宋体"/>
          <w:sz w:val="20"/>
          <w:lang w:val="en-US"/>
        </w:rPr>
        <w:t xml:space="preserve">more discussion on </w:t>
      </w:r>
      <w:r w:rsidR="00C020CD">
        <w:rPr>
          <w:rFonts w:eastAsia="宋体"/>
          <w:sz w:val="20"/>
          <w:lang w:val="en-US"/>
        </w:rPr>
        <w:t>aspect</w:t>
      </w:r>
      <w:r w:rsidR="00C020CD">
        <w:rPr>
          <w:rFonts w:eastAsia="宋体" w:hint="eastAsia"/>
          <w:sz w:val="20"/>
          <w:lang w:val="en-US"/>
        </w:rPr>
        <w:t xml:space="preserve">s related to </w:t>
      </w:r>
      <w:r w:rsidR="002A1877">
        <w:rPr>
          <w:rFonts w:eastAsia="宋体"/>
          <w:sz w:val="20"/>
          <w:lang w:val="en-US"/>
        </w:rPr>
        <w:t xml:space="preserve">the </w:t>
      </w:r>
      <w:r w:rsidR="00AB4DA8">
        <w:rPr>
          <w:rFonts w:eastAsia="宋体"/>
          <w:sz w:val="20"/>
          <w:lang w:val="en-US"/>
        </w:rPr>
        <w:t>paging design.</w:t>
      </w:r>
      <w:r w:rsidR="00A03990" w:rsidRPr="004F214A">
        <w:rPr>
          <w:rFonts w:eastAsia="宋体" w:hint="eastAsia"/>
          <w:sz w:val="20"/>
          <w:szCs w:val="22"/>
        </w:rPr>
        <w:t xml:space="preserve"> </w:t>
      </w:r>
      <w:r w:rsidR="006001F2" w:rsidRPr="004F214A">
        <w:rPr>
          <w:rFonts w:eastAsia="宋体" w:hint="eastAsia"/>
          <w:sz w:val="20"/>
          <w:szCs w:val="22"/>
        </w:rPr>
        <w:t xml:space="preserve">Based on the </w:t>
      </w:r>
      <w:r w:rsidR="001E7BFA" w:rsidRPr="004F214A">
        <w:rPr>
          <w:rFonts w:eastAsia="宋体" w:hint="eastAsia"/>
          <w:sz w:val="20"/>
          <w:szCs w:val="22"/>
        </w:rPr>
        <w:t>discus</w:t>
      </w:r>
      <w:r w:rsidR="005757EE" w:rsidRPr="004F214A">
        <w:rPr>
          <w:rFonts w:eastAsia="宋体" w:hint="eastAsia"/>
          <w:sz w:val="20"/>
          <w:szCs w:val="22"/>
        </w:rPr>
        <w:t>sion</w:t>
      </w:r>
      <w:r w:rsidR="006001F2" w:rsidRPr="004F214A">
        <w:rPr>
          <w:rFonts w:eastAsia="宋体" w:hint="eastAsia"/>
          <w:sz w:val="20"/>
          <w:szCs w:val="22"/>
        </w:rPr>
        <w:t xml:space="preserve">, </w:t>
      </w:r>
      <w:bookmarkEnd w:id="5"/>
      <w:bookmarkEnd w:id="6"/>
      <w:bookmarkEnd w:id="7"/>
      <w:bookmarkEnd w:id="8"/>
      <w:r w:rsidR="002A1877">
        <w:rPr>
          <w:rFonts w:eastAsia="宋体"/>
          <w:sz w:val="20"/>
          <w:szCs w:val="22"/>
        </w:rPr>
        <w:t>the following proposals are given for consideration.</w:t>
      </w:r>
    </w:p>
    <w:p w:rsidR="005D0211" w:rsidRPr="00DA304E" w:rsidRDefault="005D0211" w:rsidP="005D0211">
      <w:pPr>
        <w:rPr>
          <w:rFonts w:eastAsia="宋体"/>
          <w:b/>
          <w:sz w:val="20"/>
        </w:rPr>
      </w:pPr>
      <w:r w:rsidRPr="00DA304E">
        <w:rPr>
          <w:rFonts w:eastAsia="宋体"/>
          <w:b/>
          <w:sz w:val="20"/>
        </w:rPr>
        <w:t xml:space="preserve">Proposal 1: </w:t>
      </w:r>
      <w:r>
        <w:rPr>
          <w:rFonts w:eastAsia="宋体"/>
          <w:b/>
          <w:sz w:val="20"/>
        </w:rPr>
        <w:t>No support of 1-bit indication for alternative paging mechanism.</w:t>
      </w:r>
    </w:p>
    <w:p w:rsidR="00F028B2" w:rsidRDefault="00F028B2" w:rsidP="00F028B2">
      <w:pPr>
        <w:rPr>
          <w:rFonts w:eastAsia="宋体"/>
          <w:b/>
          <w:sz w:val="20"/>
        </w:rPr>
      </w:pPr>
      <w:r w:rsidRPr="005D0211">
        <w:rPr>
          <w:rFonts w:eastAsia="宋体"/>
          <w:b/>
          <w:sz w:val="20"/>
        </w:rPr>
        <w:t xml:space="preserve">Proposal 2: </w:t>
      </w:r>
      <w:r>
        <w:rPr>
          <w:rFonts w:eastAsia="宋体"/>
          <w:b/>
          <w:sz w:val="20"/>
        </w:rPr>
        <w:t>the short messages are carried in Paging DCI by using 8 bits of unused field without any increase of paging DCI size.</w:t>
      </w:r>
    </w:p>
    <w:p w:rsidR="00F028B2" w:rsidRDefault="00F028B2" w:rsidP="00F028B2">
      <w:pPr>
        <w:rPr>
          <w:rFonts w:eastAsia="宋体"/>
          <w:b/>
          <w:sz w:val="20"/>
        </w:rPr>
      </w:pPr>
      <w:r>
        <w:rPr>
          <w:rFonts w:eastAsia="宋体"/>
          <w:b/>
          <w:sz w:val="20"/>
        </w:rPr>
        <w:t>Proposal 3</w:t>
      </w:r>
      <w:r w:rsidRPr="005D0211">
        <w:rPr>
          <w:rFonts w:eastAsia="宋体"/>
          <w:b/>
          <w:sz w:val="20"/>
        </w:rPr>
        <w:t xml:space="preserve">: </w:t>
      </w:r>
      <w:r>
        <w:rPr>
          <w:rFonts w:eastAsia="宋体"/>
          <w:b/>
          <w:sz w:val="20"/>
        </w:rPr>
        <w:t>the connected UE can just monitor paging DCI for CMAS/ETWS indication and SI-update notification without reception of paging PDSCH in any case.</w:t>
      </w:r>
    </w:p>
    <w:p w:rsidR="00C65A1B" w:rsidRPr="00C65A1B" w:rsidRDefault="00C65A1B" w:rsidP="00C65A1B">
      <w:pPr>
        <w:rPr>
          <w:rFonts w:eastAsia="宋体"/>
          <w:b/>
          <w:sz w:val="20"/>
        </w:rPr>
      </w:pPr>
      <w:r w:rsidRPr="00C65A1B">
        <w:rPr>
          <w:rFonts w:eastAsia="宋体"/>
          <w:b/>
          <w:sz w:val="20"/>
        </w:rPr>
        <w:t>Proposal 4: the minimum gap between paging and QCLed SS block should be 1ms considering UE pre-sync processing time and L1 parameter settle-down time.</w:t>
      </w:r>
    </w:p>
    <w:p w:rsidR="00C65A1B" w:rsidRPr="00C65A1B" w:rsidRDefault="00C65A1B" w:rsidP="00C65A1B">
      <w:pPr>
        <w:rPr>
          <w:rFonts w:eastAsia="宋体" w:hint="eastAsia"/>
          <w:b/>
          <w:sz w:val="20"/>
        </w:rPr>
      </w:pPr>
      <w:r w:rsidRPr="00C65A1B">
        <w:rPr>
          <w:rFonts w:eastAsia="宋体"/>
          <w:b/>
          <w:sz w:val="20"/>
        </w:rPr>
        <w:t>Proposal 5: For paging transmission, maximum 40ms period is used for QCLed SSB transmission.</w:t>
      </w:r>
    </w:p>
    <w:p w:rsidR="00BF1C61" w:rsidRPr="00BF1C61" w:rsidRDefault="00BF1C61" w:rsidP="007D3246">
      <w:pPr>
        <w:rPr>
          <w:rFonts w:eastAsia="宋体"/>
        </w:rPr>
      </w:pPr>
    </w:p>
    <w:sectPr w:rsidR="00BF1C61" w:rsidRPr="00BF1C61" w:rsidSect="0069556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44B6" w:rsidRDefault="002944B6">
      <w:r>
        <w:separator/>
      </w:r>
    </w:p>
  </w:endnote>
  <w:endnote w:type="continuationSeparator" w:id="0">
    <w:p w:rsidR="002944B6" w:rsidRDefault="0029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65A1B">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65A1B">
      <w:rPr>
        <w:rStyle w:val="ae"/>
      </w:rPr>
      <w:t>2</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44B6" w:rsidRDefault="002944B6">
      <w:r>
        <w:separator/>
      </w:r>
    </w:p>
  </w:footnote>
  <w:footnote w:type="continuationSeparator" w:id="0">
    <w:p w:rsidR="002944B6" w:rsidRDefault="00294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DF4DCC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04090001">
      <w:start w:val="1"/>
      <w:numFmt w:val="bullet"/>
      <w:pStyle w:val="a"/>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04090001">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BCA721D"/>
    <w:multiLevelType w:val="hybridMultilevel"/>
    <w:tmpl w:val="CC2A0A5E"/>
    <w:lvl w:ilvl="0" w:tplc="1952B188">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EB7ECF78">
      <w:start w:val="1"/>
      <w:numFmt w:val="bullet"/>
      <w:pStyle w:val="20"/>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5"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F52A81"/>
    <w:multiLevelType w:val="hybridMultilevel"/>
    <w:tmpl w:val="A016EECC"/>
    <w:lvl w:ilvl="0" w:tplc="2DF8D3DA">
      <w:start w:val="1"/>
      <w:numFmt w:val="bullet"/>
      <w:pStyle w:val="30"/>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4"/>
  </w:num>
  <w:num w:numId="3">
    <w:abstractNumId w:val="7"/>
  </w:num>
  <w:num w:numId="4">
    <w:abstractNumId w:val="9"/>
  </w:num>
  <w:num w:numId="5">
    <w:abstractNumId w:val="5"/>
  </w:num>
  <w:num w:numId="6">
    <w:abstractNumId w:val="12"/>
  </w:num>
  <w:num w:numId="7">
    <w:abstractNumId w:val="16"/>
  </w:num>
  <w:num w:numId="8">
    <w:abstractNumId w:val="6"/>
  </w:num>
  <w:num w:numId="9">
    <w:abstractNumId w:val="19"/>
  </w:num>
  <w:num w:numId="10">
    <w:abstractNumId w:val="1"/>
  </w:num>
  <w:num w:numId="11">
    <w:abstractNumId w:val="11"/>
  </w:num>
  <w:num w:numId="12">
    <w:abstractNumId w:val="18"/>
  </w:num>
  <w:num w:numId="13">
    <w:abstractNumId w:val="8"/>
  </w:num>
  <w:num w:numId="14">
    <w:abstractNumId w:val="3"/>
  </w:num>
  <w:num w:numId="15">
    <w:abstractNumId w:val="17"/>
  </w:num>
  <w:num w:numId="16">
    <w:abstractNumId w:val="13"/>
  </w:num>
  <w:num w:numId="17">
    <w:abstractNumId w:val="15"/>
  </w:num>
  <w:num w:numId="18">
    <w:abstractNumId w:val="10"/>
  </w:num>
  <w:num w:numId="19">
    <w:abstractNumId w:val="2"/>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200"/>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4B6"/>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6D0"/>
    <w:rsid w:val="00492999"/>
    <w:rsid w:val="00492BC5"/>
    <w:rsid w:val="004944E5"/>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5F11"/>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E3E"/>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A1B"/>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EF"/>
    <w:rsid w:val="00D11897"/>
    <w:rsid w:val="00D1196B"/>
    <w:rsid w:val="00D126E0"/>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2FF6"/>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8B2"/>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1">
    <w:name w:val="heading 1"/>
    <w:next w:val="a0"/>
    <w:link w:val="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link w:val="2Char"/>
    <w:qFormat/>
    <w:rsid w:val="009E35DB"/>
    <w:pPr>
      <w:numPr>
        <w:ilvl w:val="1"/>
      </w:numPr>
      <w:pBdr>
        <w:top w:val="none" w:sz="0" w:space="0" w:color="auto"/>
      </w:pBdr>
      <w:spacing w:before="180"/>
      <w:outlineLvl w:val="1"/>
    </w:pPr>
    <w:rPr>
      <w:sz w:val="32"/>
      <w:szCs w:val="32"/>
    </w:rPr>
  </w:style>
  <w:style w:type="paragraph" w:styleId="3">
    <w:name w:val="heading 3"/>
    <w:aliases w:val="Underrubrik2,H3"/>
    <w:basedOn w:val="2"/>
    <w:next w:val="a0"/>
    <w:qFormat/>
    <w:rsid w:val="009E35DB"/>
    <w:pPr>
      <w:numPr>
        <w:ilvl w:val="2"/>
      </w:numPr>
      <w:spacing w:before="120"/>
      <w:outlineLvl w:val="2"/>
    </w:pPr>
    <w:rPr>
      <w:sz w:val="28"/>
      <w:szCs w:val="28"/>
    </w:rPr>
  </w:style>
  <w:style w:type="paragraph" w:styleId="4">
    <w:name w:val="heading 4"/>
    <w:basedOn w:val="3"/>
    <w:next w:val="a0"/>
    <w:qFormat/>
    <w:rsid w:val="009E35DB"/>
    <w:pPr>
      <w:numPr>
        <w:ilvl w:val="3"/>
      </w:numPr>
      <w:outlineLvl w:val="3"/>
    </w:pPr>
    <w:rPr>
      <w:sz w:val="24"/>
      <w:szCs w:val="24"/>
    </w:rPr>
  </w:style>
  <w:style w:type="paragraph" w:styleId="5">
    <w:name w:val="heading 5"/>
    <w:basedOn w:val="4"/>
    <w:next w:val="a0"/>
    <w:qFormat/>
    <w:rsid w:val="009E35DB"/>
    <w:pPr>
      <w:numPr>
        <w:ilvl w:val="4"/>
      </w:numPr>
      <w:outlineLvl w:val="4"/>
    </w:pPr>
    <w:rPr>
      <w:sz w:val="22"/>
      <w:szCs w:val="22"/>
    </w:rPr>
  </w:style>
  <w:style w:type="paragraph" w:styleId="6">
    <w:name w:val="heading 6"/>
    <w:basedOn w:val="a0"/>
    <w:next w:val="a0"/>
    <w:qFormat/>
    <w:rsid w:val="009E35DB"/>
    <w:pPr>
      <w:keepNext/>
      <w:keepLines/>
      <w:numPr>
        <w:ilvl w:val="5"/>
        <w:numId w:val="1"/>
      </w:numPr>
      <w:spacing w:before="120"/>
      <w:outlineLvl w:val="5"/>
    </w:pPr>
    <w:rPr>
      <w:rFonts w:ascii="Arial" w:hAnsi="Arial" w:cs="Arial"/>
    </w:rPr>
  </w:style>
  <w:style w:type="paragraph" w:styleId="7">
    <w:name w:val="heading 7"/>
    <w:basedOn w:val="a0"/>
    <w:next w:val="a0"/>
    <w:qFormat/>
    <w:rsid w:val="009E35DB"/>
    <w:pPr>
      <w:keepNext/>
      <w:keepLines/>
      <w:numPr>
        <w:ilvl w:val="6"/>
        <w:numId w:val="1"/>
      </w:numPr>
      <w:spacing w:before="120"/>
      <w:outlineLvl w:val="6"/>
    </w:pPr>
    <w:rPr>
      <w:rFonts w:ascii="Arial" w:hAnsi="Arial" w:cs="Arial"/>
    </w:rPr>
  </w:style>
  <w:style w:type="paragraph" w:styleId="8">
    <w:name w:val="heading 8"/>
    <w:basedOn w:val="7"/>
    <w:next w:val="a0"/>
    <w:qFormat/>
    <w:rsid w:val="009E35DB"/>
    <w:pPr>
      <w:numPr>
        <w:ilvl w:val="7"/>
      </w:numPr>
      <w:outlineLvl w:val="7"/>
    </w:pPr>
  </w:style>
  <w:style w:type="paragraph" w:styleId="9">
    <w:name w:val="heading 9"/>
    <w:basedOn w:val="8"/>
    <w:next w:val="a0"/>
    <w:qFormat/>
    <w:rsid w:val="009E35D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E35DB"/>
    <w:pPr>
      <w:spacing w:before="180"/>
      <w:ind w:left="2693" w:hanging="2693"/>
    </w:pPr>
    <w:rPr>
      <w:b/>
      <w:bCs/>
    </w:rPr>
  </w:style>
  <w:style w:type="paragraph" w:styleId="10">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9E35DB"/>
    <w:pPr>
      <w:keepNext/>
      <w:keepLines/>
      <w:spacing w:before="180"/>
      <w:jc w:val="center"/>
    </w:pPr>
  </w:style>
  <w:style w:type="paragraph" w:styleId="a4">
    <w:name w:val="caption"/>
    <w:basedOn w:val="a0"/>
    <w:next w:val="a0"/>
    <w:qFormat/>
    <w:rsid w:val="009E35DB"/>
    <w:pPr>
      <w:spacing w:after="240"/>
      <w:jc w:val="center"/>
    </w:pPr>
    <w:rPr>
      <w:b/>
      <w:bCs/>
    </w:rPr>
  </w:style>
  <w:style w:type="paragraph" w:styleId="51">
    <w:name w:val="toc 5"/>
    <w:basedOn w:val="41"/>
    <w:semiHidden/>
    <w:rsid w:val="009E35DB"/>
    <w:pPr>
      <w:ind w:left="1701" w:hanging="1701"/>
    </w:pPr>
  </w:style>
  <w:style w:type="paragraph" w:styleId="41">
    <w:name w:val="toc 4"/>
    <w:basedOn w:val="31"/>
    <w:semiHidden/>
    <w:rsid w:val="009E35DB"/>
    <w:pPr>
      <w:ind w:left="1418" w:hanging="1418"/>
    </w:pPr>
  </w:style>
  <w:style w:type="paragraph" w:styleId="31">
    <w:name w:val="toc 3"/>
    <w:basedOn w:val="21"/>
    <w:semiHidden/>
    <w:rsid w:val="009E35DB"/>
    <w:pPr>
      <w:ind w:left="1134" w:hanging="1134"/>
    </w:pPr>
  </w:style>
  <w:style w:type="paragraph" w:styleId="21">
    <w:name w:val="toc 2"/>
    <w:basedOn w:val="10"/>
    <w:semiHidden/>
    <w:rsid w:val="009E35DB"/>
    <w:pPr>
      <w:keepNext w:val="0"/>
      <w:spacing w:before="0"/>
      <w:ind w:left="851" w:hanging="851"/>
    </w:pPr>
    <w:rPr>
      <w:sz w:val="20"/>
      <w:szCs w:val="20"/>
    </w:rPr>
  </w:style>
  <w:style w:type="paragraph" w:styleId="22">
    <w:name w:val="index 2"/>
    <w:basedOn w:val="11"/>
    <w:semiHidden/>
    <w:rsid w:val="009E35DB"/>
    <w:pPr>
      <w:ind w:left="284"/>
    </w:pPr>
  </w:style>
  <w:style w:type="paragraph" w:styleId="11">
    <w:name w:val="index 1"/>
    <w:basedOn w:val="a0"/>
    <w:semiHidden/>
    <w:rsid w:val="009E35DB"/>
    <w:pPr>
      <w:keepLines/>
      <w:spacing w:after="0"/>
    </w:pPr>
  </w:style>
  <w:style w:type="paragraph" w:styleId="a5">
    <w:name w:val="Document Map"/>
    <w:basedOn w:val="a0"/>
    <w:semiHidden/>
    <w:rsid w:val="009E35DB"/>
    <w:pPr>
      <w:shd w:val="clear" w:color="auto" w:fill="000080"/>
    </w:pPr>
    <w:rPr>
      <w:rFonts w:ascii="Arial" w:hAnsi="Arial" w:cs="Arial"/>
      <w:sz w:val="16"/>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E35DB"/>
    <w:rPr>
      <w:b/>
      <w:bCs/>
      <w:position w:val="6"/>
      <w:sz w:val="16"/>
      <w:szCs w:val="16"/>
    </w:rPr>
  </w:style>
  <w:style w:type="paragraph" w:styleId="aa">
    <w:name w:val="footnote text"/>
    <w:basedOn w:val="a0"/>
    <w:semiHidden/>
    <w:rsid w:val="009E35DB"/>
    <w:pPr>
      <w:keepLines/>
      <w:spacing w:after="0"/>
      <w:ind w:left="454" w:hanging="454"/>
    </w:pPr>
    <w:rPr>
      <w:sz w:val="16"/>
      <w:szCs w:val="16"/>
    </w:rPr>
  </w:style>
  <w:style w:type="paragraph" w:customStyle="1" w:styleId="3GPPHeader">
    <w:name w:val="3GPP_Header"/>
    <w:basedOn w:val="a0"/>
    <w:rsid w:val="009E35DB"/>
    <w:pPr>
      <w:tabs>
        <w:tab w:val="left" w:pos="1701"/>
        <w:tab w:val="right" w:pos="9639"/>
      </w:tabs>
      <w:spacing w:after="240"/>
    </w:pPr>
    <w:rPr>
      <w:b/>
      <w:sz w:val="24"/>
    </w:rPr>
  </w:style>
  <w:style w:type="paragraph" w:styleId="90">
    <w:name w:val="toc 9"/>
    <w:basedOn w:val="80"/>
    <w:semiHidden/>
    <w:rsid w:val="009E35DB"/>
    <w:pPr>
      <w:ind w:left="1418" w:hanging="1418"/>
    </w:pPr>
  </w:style>
  <w:style w:type="paragraph" w:styleId="60">
    <w:name w:val="toc 6"/>
    <w:basedOn w:val="51"/>
    <w:next w:val="a0"/>
    <w:semiHidden/>
    <w:rsid w:val="009E35DB"/>
    <w:pPr>
      <w:ind w:left="1985" w:hanging="1985"/>
    </w:pPr>
  </w:style>
  <w:style w:type="paragraph" w:styleId="70">
    <w:name w:val="toc 7"/>
    <w:basedOn w:val="60"/>
    <w:next w:val="a0"/>
    <w:semiHidden/>
    <w:rsid w:val="009E35DB"/>
    <w:pPr>
      <w:ind w:left="2268" w:hanging="2268"/>
    </w:pPr>
  </w:style>
  <w:style w:type="paragraph" w:styleId="20">
    <w:name w:val="List Bullet 2"/>
    <w:basedOn w:val="a"/>
    <w:rsid w:val="00F313D6"/>
    <w:pPr>
      <w:numPr>
        <w:numId w:val="6"/>
      </w:numPr>
    </w:pPr>
  </w:style>
  <w:style w:type="paragraph" w:styleId="a">
    <w:name w:val="List Bullet"/>
    <w:basedOn w:val="ab"/>
    <w:rsid w:val="00F313D6"/>
    <w:pPr>
      <w:numPr>
        <w:numId w:val="5"/>
      </w:numPr>
    </w:pPr>
  </w:style>
  <w:style w:type="paragraph" w:styleId="30">
    <w:name w:val="List Bullet 3"/>
    <w:basedOn w:val="20"/>
    <w:rsid w:val="00F313D6"/>
    <w:pPr>
      <w:numPr>
        <w:numId w:val="7"/>
      </w:numPr>
    </w:pPr>
  </w:style>
  <w:style w:type="paragraph" w:customStyle="1" w:styleId="EQ">
    <w:name w:val="EQ"/>
    <w:basedOn w:val="a0"/>
    <w:next w:val="a0"/>
    <w:rsid w:val="009E35DB"/>
    <w:pPr>
      <w:keepLines/>
      <w:tabs>
        <w:tab w:val="center" w:pos="4536"/>
        <w:tab w:val="right" w:pos="9072"/>
      </w:tabs>
    </w:pPr>
    <w:rPr>
      <w:noProof/>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rsid w:val="009E35DB"/>
    <w:pPr>
      <w:keepLines/>
      <w:ind w:left="1135" w:hanging="851"/>
    </w:pPr>
    <w:rPr>
      <w:color w:val="FF0000"/>
    </w:rPr>
  </w:style>
  <w:style w:type="paragraph" w:styleId="40">
    <w:name w:val="List Bullet 4"/>
    <w:basedOn w:val="30"/>
    <w:rsid w:val="00641533"/>
    <w:pPr>
      <w:numPr>
        <w:numId w:val="8"/>
      </w:numPr>
    </w:pPr>
  </w:style>
  <w:style w:type="paragraph" w:styleId="50">
    <w:name w:val="List Bullet 5"/>
    <w:basedOn w:val="40"/>
    <w:rsid w:val="00641533"/>
    <w:pPr>
      <w:numPr>
        <w:numId w:val="4"/>
      </w:numPr>
    </w:pPr>
  </w:style>
  <w:style w:type="paragraph" w:styleId="ac">
    <w:name w:val="footer"/>
    <w:basedOn w:val="a8"/>
    <w:semiHidden/>
    <w:rsid w:val="009E35DB"/>
    <w:pPr>
      <w:jc w:val="center"/>
    </w:pPr>
    <w:rPr>
      <w:i/>
      <w:iCs/>
    </w:rPr>
  </w:style>
  <w:style w:type="paragraph" w:customStyle="1" w:styleId="Reference">
    <w:name w:val="Reference"/>
    <w:basedOn w:val="a0"/>
    <w:rsid w:val="009E35DB"/>
    <w:pPr>
      <w:numPr>
        <w:numId w:val="2"/>
      </w:numPr>
    </w:pPr>
  </w:style>
  <w:style w:type="paragraph" w:styleId="ad">
    <w:name w:val="Balloon Text"/>
    <w:basedOn w:val="a0"/>
    <w:semiHidden/>
    <w:rsid w:val="009E35DB"/>
    <w:rPr>
      <w:rFonts w:ascii="Tahoma" w:hAnsi="Tahoma" w:cs="Tahoma"/>
      <w:sz w:val="16"/>
      <w:szCs w:val="16"/>
    </w:rPr>
  </w:style>
  <w:style w:type="character" w:styleId="ae">
    <w:name w:val="page number"/>
    <w:basedOn w:val="a1"/>
    <w:semiHidden/>
    <w:rsid w:val="009E35DB"/>
  </w:style>
  <w:style w:type="paragraph" w:styleId="ab">
    <w:name w:val="Body Text"/>
    <w:basedOn w:val="a0"/>
    <w:link w:val="Char"/>
    <w:rsid w:val="0095681E"/>
  </w:style>
  <w:style w:type="character" w:styleId="af">
    <w:name w:val="Hyperlink"/>
    <w:uiPriority w:val="99"/>
    <w:rsid w:val="0090336B"/>
    <w:rPr>
      <w:color w:val="0000FF"/>
      <w:u w:val="single"/>
    </w:rPr>
  </w:style>
  <w:style w:type="character" w:styleId="af0">
    <w:name w:val="FollowedHyperlink"/>
    <w:semiHidden/>
    <w:rsid w:val="00980477"/>
    <w:rPr>
      <w:color w:val="FF0000"/>
      <w:u w:val="single"/>
    </w:rPr>
  </w:style>
  <w:style w:type="character" w:styleId="af1">
    <w:name w:val="annotation reference"/>
    <w:semiHidden/>
    <w:rsid w:val="009C403E"/>
    <w:rPr>
      <w:sz w:val="16"/>
      <w:szCs w:val="16"/>
    </w:rPr>
  </w:style>
  <w:style w:type="paragraph" w:styleId="af2">
    <w:name w:val="annotation text"/>
    <w:basedOn w:val="a0"/>
    <w:semiHidden/>
    <w:rsid w:val="009C403E"/>
    <w:rPr>
      <w:sz w:val="20"/>
    </w:rPr>
  </w:style>
  <w:style w:type="paragraph" w:styleId="af3">
    <w:name w:val="annotation subject"/>
    <w:basedOn w:val="af2"/>
    <w:next w:val="af2"/>
    <w:semiHidden/>
    <w:rsid w:val="009C403E"/>
    <w:rPr>
      <w:b/>
      <w:bCs/>
    </w:rPr>
  </w:style>
  <w:style w:type="character" w:customStyle="1" w:styleId="1Char">
    <w:name w:val="标题 1 Char"/>
    <w:link w:val="1"/>
    <w:rsid w:val="00085B52"/>
    <w:rPr>
      <w:rFonts w:ascii="Arial" w:hAnsi="Arial" w:cs="Arial"/>
      <w:sz w:val="36"/>
      <w:szCs w:val="36"/>
      <w:lang w:val="en-GB"/>
    </w:rPr>
  </w:style>
  <w:style w:type="paragraph" w:customStyle="1" w:styleId="TH">
    <w:name w:val="TH"/>
    <w:basedOn w:val="a0"/>
    <w:link w:val="THChar"/>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a0"/>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a0"/>
    <w:rsid w:val="00C07377"/>
    <w:pPr>
      <w:numPr>
        <w:numId w:val="3"/>
      </w:numPr>
    </w:pPr>
    <w:rPr>
      <w:b/>
      <w:bCs/>
      <w:lang w:val="en-US"/>
    </w:rPr>
  </w:style>
  <w:style w:type="character" w:customStyle="1" w:styleId="Char">
    <w:name w:val="正文文本 Char"/>
    <w:link w:val="ab"/>
    <w:rsid w:val="0056121F"/>
    <w:rPr>
      <w:sz w:val="22"/>
      <w:lang w:val="en-GB" w:eastAsia="zh-CN" w:bidi="ar-SA"/>
    </w:rPr>
  </w:style>
  <w:style w:type="paragraph" w:customStyle="1" w:styleId="B1">
    <w:name w:val="B1"/>
    <w:basedOn w:val="a7"/>
    <w:link w:val="B1Char1"/>
    <w:rsid w:val="000D30A5"/>
    <w:pPr>
      <w:overflowPunct/>
      <w:autoSpaceDE/>
      <w:autoSpaceDN/>
      <w:adjustRightInd/>
      <w:spacing w:after="180"/>
      <w:jc w:val="left"/>
    </w:pPr>
    <w:rPr>
      <w:rFonts w:eastAsia="MS Mincho"/>
      <w:sz w:val="20"/>
      <w:lang w:eastAsia="en-US"/>
    </w:rPr>
  </w:style>
  <w:style w:type="table" w:styleId="af4">
    <w:name w:val="Table Grid"/>
    <w:basedOn w:val="a2"/>
    <w:uiPriority w:val="59"/>
    <w:rsid w:val="009D01E9"/>
    <w:pPr>
      <w:overflowPunct w:val="0"/>
      <w:autoSpaceDE w:val="0"/>
      <w:autoSpaceDN w:val="0"/>
      <w:adjustRightInd w:val="0"/>
      <w:spacing w:after="12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Figure">
    <w:name w:val="CaptionFigure"/>
    <w:basedOn w:val="a0"/>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a0"/>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
    <w:name w:val="Heading3"/>
    <w:basedOn w:val="a0"/>
    <w:rsid w:val="006375BE"/>
    <w:rPr>
      <w:lang w:val="en-US"/>
    </w:rPr>
  </w:style>
  <w:style w:type="paragraph" w:customStyle="1" w:styleId="Numbered">
    <w:name w:val="Numbered"/>
    <w:aliases w:val="Left:  0 cm,Hanging:  2 cm"/>
    <w:basedOn w:val="ab"/>
    <w:rsid w:val="006375BE"/>
    <w:rPr>
      <w:lang w:val="en-US"/>
    </w:rPr>
  </w:style>
  <w:style w:type="paragraph" w:customStyle="1" w:styleId="3GPPHeaderArial">
    <w:name w:val="3GPP_Header + Arial"/>
    <w:basedOn w:val="a0"/>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54D7A"/>
    <w:rPr>
      <w:rFonts w:ascii="Courier New" w:hAnsi="Courier New"/>
      <w:noProof/>
      <w:sz w:val="16"/>
      <w:lang w:val="en-GB" w:eastAsia="en-US" w:bidi="ar-SA"/>
    </w:rPr>
  </w:style>
  <w:style w:type="paragraph" w:customStyle="1" w:styleId="Doc-text2">
    <w:name w:val="Doc-text2"/>
    <w:basedOn w:val="a0"/>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af5">
    <w:name w:val="List Paragraph"/>
    <w:aliases w:val="- Bullets,목록 단락"/>
    <w:basedOn w:val="a0"/>
    <w:link w:val="Char0"/>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a0"/>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3-6">
    <w:name w:val="Medium Grid 3 Accent 6"/>
    <w:basedOn w:val="a2"/>
    <w:uiPriority w:val="69"/>
    <w:rsid w:val="00913A2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
    <w:name w:val="Light List Accent 6"/>
    <w:basedOn w:val="a2"/>
    <w:uiPriority w:val="61"/>
    <w:rsid w:val="00901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2"/>
    <w:uiPriority w:val="63"/>
    <w:rsid w:val="009010E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a0"/>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24"/>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32"/>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42"/>
    <w:link w:val="B4Char"/>
    <w:rsid w:val="00322393"/>
    <w:pPr>
      <w:overflowPunct/>
      <w:autoSpaceDE/>
      <w:autoSpaceDN/>
      <w:adjustRightInd/>
      <w:spacing w:after="180"/>
      <w:jc w:val="left"/>
    </w:pPr>
    <w:rPr>
      <w:sz w:val="20"/>
      <w:lang w:eastAsia="en-US"/>
    </w:rPr>
  </w:style>
  <w:style w:type="paragraph" w:customStyle="1" w:styleId="B5">
    <w:name w:val="B5"/>
    <w:basedOn w:val="52"/>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2Char">
    <w:name w:val="标题 2 Char"/>
    <w:link w:val="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locked/>
    <w:rsid w:val="00DD3B90"/>
    <w:rPr>
      <w:rFonts w:ascii="Arial" w:hAnsi="Arial"/>
      <w:b/>
      <w:lang w:val="en-GB" w:eastAsia="en-US"/>
    </w:rPr>
  </w:style>
  <w:style w:type="paragraph" w:customStyle="1" w:styleId="TAN">
    <w:name w:val="TAN"/>
    <w:basedOn w:val="a0"/>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a1"/>
    <w:rsid w:val="00942915"/>
  </w:style>
  <w:style w:type="character" w:customStyle="1" w:styleId="apple-converted-space">
    <w:name w:val="apple-converted-space"/>
    <w:basedOn w:val="a1"/>
    <w:rsid w:val="00942915"/>
  </w:style>
  <w:style w:type="paragraph" w:customStyle="1" w:styleId="TAL">
    <w:name w:val="TAL"/>
    <w:basedOn w:val="a0"/>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a0"/>
    <w:rsid w:val="00DE0602"/>
    <w:pPr>
      <w:numPr>
        <w:numId w:val="13"/>
      </w:numPr>
      <w:overflowPunct/>
      <w:autoSpaceDE/>
      <w:autoSpaceDN/>
      <w:adjustRightInd/>
      <w:spacing w:after="180"/>
      <w:jc w:val="left"/>
    </w:pPr>
    <w:rPr>
      <w:rFonts w:eastAsia="MS Mincho"/>
      <w:sz w:val="20"/>
      <w:lang w:eastAsia="en-US"/>
    </w:rPr>
  </w:style>
  <w:style w:type="character" w:customStyle="1" w:styleId="Char0">
    <w:name w:val="列出段落 Char"/>
    <w:aliases w:val="- Bullets Char,목록 단락 Char"/>
    <w:link w:val="af5"/>
    <w:uiPriority w:val="34"/>
    <w:qFormat/>
    <w:locked/>
    <w:rsid w:val="00DE0602"/>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18C80-6C4D-46B3-9883-3F0BB557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71</TotalTime>
  <Pages>2</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6</cp:revision>
  <cp:lastPrinted>2011-10-27T10:06:00Z</cp:lastPrinted>
  <dcterms:created xsi:type="dcterms:W3CDTF">2018-02-17T07:00:00Z</dcterms:created>
  <dcterms:modified xsi:type="dcterms:W3CDTF">2018-04-07T05:39:00Z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